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FA26ED">
        <w:rPr>
          <w:rFonts w:ascii="Times New Roman" w:hAnsi="Times New Roman" w:cs="Times New Roman"/>
          <w:sz w:val="24"/>
          <w:szCs w:val="24"/>
          <w:lang w:val="sr-Cyrl-RS"/>
        </w:rPr>
        <w:t>224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FA26ED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B37A6E" w:rsidRPr="00FA26ED" w:rsidRDefault="00FA26ED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4879">
        <w:rPr>
          <w:rFonts w:ascii="Times New Roman" w:hAnsi="Times New Roman" w:cs="Times New Roman"/>
          <w:sz w:val="24"/>
          <w:szCs w:val="24"/>
        </w:rPr>
        <w:t>8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A6E" w:rsidRPr="00FA26ED" w:rsidRDefault="00633940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A6E" w:rsidRPr="00FA26ED" w:rsidRDefault="00633940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A6E" w:rsidRDefault="00633940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90DF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90DF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D7E86" w:rsidRPr="00FA26ED" w:rsidRDefault="000D7E86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A6E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A753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753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7E86" w:rsidRPr="00FA26ED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A6E" w:rsidRDefault="00B37A6E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Linta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Krivokapić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6896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A6E" w:rsidRPr="00FA26ED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1689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879" w:rsidRDefault="00633940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saradnicima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Kozarev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Ranđelović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16896" w:rsidRP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16896" w:rsidRP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imovinska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Dragutin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Nenezić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Vladisavljević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koordinacione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pregovaračkom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Vaso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Gujić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Eraković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Raičević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2408" w:rsidRDefault="009A2408" w:rsidP="00FF01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načelnici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upravnih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okruga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Metohije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privremenih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42B1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kriminalističke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0C16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Babić</w:t>
      </w:r>
      <w:r w:rsidR="0039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27C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727C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Maniša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Doig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(Ms. Maneesha Doig)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Jevgenij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Razdorozni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(Mr. Yevgeniy Razdorozhny)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UN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0C16" w:rsidRDefault="00F80C1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009D6" w:rsidRPr="00C04879" w:rsidRDefault="007009D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D7E86" w:rsidRDefault="00633940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87E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CB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6C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A7DF5" w:rsidRPr="003A7DF5" w:rsidRDefault="00633940" w:rsidP="000D7E8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E4CDB" w:rsidRPr="000D7E86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radu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za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Kosovo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Metohiju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od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januara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do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juna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 xml:space="preserve"> (</w:t>
      </w:r>
      <w:r>
        <w:rPr>
          <w:lang w:val="sr-Cyrl-CS"/>
        </w:rPr>
        <w:t>prvih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šest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meseci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 xml:space="preserve">), </w:t>
      </w:r>
      <w:r>
        <w:rPr>
          <w:lang w:val="sr-Cyrl-CS"/>
        </w:rPr>
        <w:t>koji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podnela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Kancelarija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za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Kosovo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Metohiju</w:t>
      </w:r>
      <w:r w:rsidR="00B37A6E" w:rsidRPr="000D7E86">
        <w:rPr>
          <w:lang w:val="sr-Cyrl-CS"/>
        </w:rPr>
        <w:t xml:space="preserve"> (15 </w:t>
      </w:r>
      <w:r>
        <w:rPr>
          <w:lang w:val="sr-Cyrl-CS"/>
        </w:rPr>
        <w:t>Broj</w:t>
      </w:r>
      <w:r w:rsidR="00B37A6E" w:rsidRPr="000D7E86">
        <w:rPr>
          <w:lang w:val="sr-Cyrl-CS"/>
        </w:rPr>
        <w:t xml:space="preserve"> 02</w:t>
      </w:r>
      <w:r w:rsidR="00B37A6E" w:rsidRPr="000D7E86">
        <w:rPr>
          <w:lang w:val="ru-RU"/>
        </w:rPr>
        <w:t>-</w:t>
      </w:r>
      <w:r w:rsidR="00B37A6E" w:rsidRPr="000D7E86">
        <w:rPr>
          <w:lang w:val="sr-Cyrl-RS"/>
        </w:rPr>
        <w:t>2</w:t>
      </w:r>
      <w:r w:rsidR="00081312" w:rsidRPr="000D7E86">
        <w:rPr>
          <w:lang w:val="sr-Cyrl-RS"/>
        </w:rPr>
        <w:t>065</w:t>
      </w:r>
      <w:r w:rsidR="00B37A6E" w:rsidRPr="000D7E86">
        <w:rPr>
          <w:lang w:val="sr-Cyrl-CS"/>
        </w:rPr>
        <w:t>/1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, </w:t>
      </w:r>
      <w:r>
        <w:rPr>
          <w:lang w:val="sr-Cyrl-CS"/>
        </w:rPr>
        <w:t>od</w:t>
      </w:r>
      <w:r w:rsidR="00B37A6E" w:rsidRPr="000D7E86">
        <w:rPr>
          <w:lang w:val="sr-Cyrl-CS"/>
        </w:rPr>
        <w:t xml:space="preserve"> </w:t>
      </w:r>
      <w:r w:rsidR="00081312" w:rsidRPr="000D7E86">
        <w:rPr>
          <w:lang w:val="sr-Cyrl-CS"/>
        </w:rPr>
        <w:t>16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septembra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>);</w:t>
      </w:r>
    </w:p>
    <w:p w:rsidR="006E4CDB" w:rsidRPr="006E4CDB" w:rsidRDefault="00633940" w:rsidP="0041703C">
      <w:pPr>
        <w:pStyle w:val="ListParagraph"/>
        <w:numPr>
          <w:ilvl w:val="0"/>
          <w:numId w:val="3"/>
        </w:numPr>
        <w:jc w:val="both"/>
      </w:pPr>
      <w:r>
        <w:rPr>
          <w:lang w:val="sr-Cyrl-CS"/>
        </w:rPr>
        <w:t>Informacija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o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dijalogu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Beograda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Prištine</w:t>
      </w:r>
      <w:r w:rsidR="006E4CDB">
        <w:t>;</w:t>
      </w:r>
    </w:p>
    <w:p w:rsidR="00081312" w:rsidRPr="006E4CDB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 w:eastAsia="sr-Latn-CS"/>
        </w:rPr>
      </w:pPr>
      <w:r>
        <w:rPr>
          <w:lang w:val="sr-Cyrl-RS" w:eastAsia="sr-Latn-CS"/>
        </w:rPr>
        <w:t>Obrazovanje</w:t>
      </w:r>
      <w:r w:rsidR="00081312" w:rsidRPr="006E4CDB">
        <w:rPr>
          <w:lang w:val="sr-Cyrl-RS" w:eastAsia="sr-Latn-CS"/>
        </w:rPr>
        <w:t xml:space="preserve"> </w:t>
      </w:r>
      <w:r>
        <w:rPr>
          <w:lang w:val="sr-Cyrl-RS" w:eastAsia="sr-Latn-CS"/>
        </w:rPr>
        <w:t>Radne</w:t>
      </w:r>
      <w:r w:rsidR="00081312" w:rsidRPr="006E4CDB">
        <w:rPr>
          <w:lang w:val="sr-Cyrl-RS" w:eastAsia="sr-Latn-CS"/>
        </w:rPr>
        <w:t xml:space="preserve"> </w:t>
      </w:r>
      <w:r>
        <w:rPr>
          <w:lang w:val="sr-Cyrl-RS" w:eastAsia="sr-Latn-CS"/>
        </w:rPr>
        <w:t>grupe</w:t>
      </w:r>
      <w:r w:rsidR="00081312" w:rsidRPr="006E4CDB">
        <w:rPr>
          <w:lang w:val="sr-Cyrl-RS" w:eastAsia="sr-Latn-CS"/>
        </w:rPr>
        <w:t xml:space="preserve"> </w:t>
      </w:r>
      <w:r>
        <w:rPr>
          <w:lang w:val="sr-Cyrl-RS" w:eastAsia="sr-Latn-CS"/>
        </w:rPr>
        <w:t>Odbora</w:t>
      </w:r>
      <w:r w:rsidR="000D7E86">
        <w:rPr>
          <w:lang w:val="sr-Cyrl-RS" w:eastAsia="sr-Latn-CS"/>
        </w:rPr>
        <w:t xml:space="preserve"> </w:t>
      </w:r>
      <w:r>
        <w:rPr>
          <w:lang w:val="sr-Cyrl-RS" w:eastAsia="sr-Latn-CS"/>
        </w:rPr>
        <w:t>i</w:t>
      </w:r>
      <w:r w:rsidR="000D7E86">
        <w:rPr>
          <w:lang w:val="sr-Cyrl-RS" w:eastAsia="sr-Latn-CS"/>
        </w:rPr>
        <w:t xml:space="preserve"> </w:t>
      </w:r>
    </w:p>
    <w:p w:rsidR="00B37A6E" w:rsidRPr="000D7E86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RS" w:eastAsia="sr-Latn-CS"/>
        </w:rPr>
        <w:t>R</w:t>
      </w:r>
      <w:r w:rsidR="00081312" w:rsidRPr="000D7E86">
        <w:rPr>
          <w:lang w:val="sr-Cyrl-RS" w:eastAsia="sr-Latn-CS"/>
        </w:rPr>
        <w:t xml:space="preserve"> </w:t>
      </w:r>
      <w:r>
        <w:rPr>
          <w:lang w:val="sr-Cyrl-RS" w:eastAsia="sr-Latn-CS"/>
        </w:rPr>
        <w:t>a</w:t>
      </w:r>
      <w:r w:rsidR="00081312" w:rsidRPr="000D7E86">
        <w:rPr>
          <w:lang w:val="sr-Cyrl-RS" w:eastAsia="sr-Latn-CS"/>
        </w:rPr>
        <w:t xml:space="preserve"> </w:t>
      </w:r>
      <w:r>
        <w:rPr>
          <w:lang w:val="sr-Cyrl-RS" w:eastAsia="sr-Latn-CS"/>
        </w:rPr>
        <w:t>z</w:t>
      </w:r>
      <w:r w:rsidR="00081312" w:rsidRPr="000D7E86">
        <w:rPr>
          <w:lang w:val="sr-Cyrl-RS" w:eastAsia="sr-Latn-CS"/>
        </w:rPr>
        <w:t xml:space="preserve"> </w:t>
      </w:r>
      <w:r>
        <w:rPr>
          <w:lang w:val="sr-Cyrl-RS" w:eastAsia="sr-Latn-CS"/>
        </w:rPr>
        <w:t>n</w:t>
      </w:r>
      <w:r w:rsidR="00081312" w:rsidRPr="000D7E86">
        <w:rPr>
          <w:lang w:val="sr-Cyrl-RS" w:eastAsia="sr-Latn-CS"/>
        </w:rPr>
        <w:t xml:space="preserve"> </w:t>
      </w:r>
      <w:r>
        <w:rPr>
          <w:lang w:val="sr-Cyrl-RS" w:eastAsia="sr-Latn-CS"/>
        </w:rPr>
        <w:t>o</w:t>
      </w:r>
      <w:r w:rsidR="00081312" w:rsidRPr="000D7E86">
        <w:rPr>
          <w:lang w:val="sr-Cyrl-RS" w:eastAsia="sr-Latn-CS"/>
        </w:rPr>
        <w:t>.</w:t>
      </w:r>
    </w:p>
    <w:p w:rsidR="00B37A6E" w:rsidRPr="00FA26ED" w:rsidRDefault="00633940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7E86" w:rsidRDefault="00633940" w:rsidP="000D7E8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početku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podsetio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raditi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vremenom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definisanim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94BDB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94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94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594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1B4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pročitao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Slavko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="009047F1" w:rsidRPr="009047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7E8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7EB0" w:rsidRPr="00FA26ED" w:rsidRDefault="00787EB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F4F" w:rsidRDefault="00633940" w:rsidP="004F5F4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Marku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Đuriću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3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direktoru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separatizam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580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ušao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Prištinskom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mozaik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lbancima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otuđenje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mimo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ćutanje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posrednik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C0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ćuti</w:t>
      </w:r>
      <w:r w:rsidR="00C927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otimanjem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metalurško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hemijskog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kombinata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RMHK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Trepča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posrednici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RMHK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Trepča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otimanja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mineralna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bogatstva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konfiskovati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tendera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Kritikujući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prištinskih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35.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pridruživanje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ministarku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Jadranku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boriti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78D8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nepokolebljivu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5495" w:rsidRPr="00DD5495" w:rsidRDefault="00580AC4" w:rsidP="00DF6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971F7" w:rsidRP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7971F7" w:rsidRP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Dreceun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4F5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4F5F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A212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A212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A212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A212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Krivokapić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dominirala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utrošenim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novcem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merilima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pregovaračkom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35, 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 w:rsidR="005E0ED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Sunčana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dolina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Brezovici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posetama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briselskim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implentaciji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dogovorenog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jedinstvu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gašenju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severu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uzurpaciji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održivom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povratku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infrastrukturnim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severu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ukazivano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srpskog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strukturama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potencijalima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Hoči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Raško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prizrenskom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eparhijom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pravoslavne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imanja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iseljavanja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seoskih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71F7" w:rsidRDefault="00633940" w:rsidP="007971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228.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02-2065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razmotrenom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5495" w:rsidRPr="00DD5495" w:rsidRDefault="00DD5495" w:rsidP="00BC20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0974" w:rsidRDefault="00633940" w:rsidP="00BC20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BC202C" w:rsidRPr="0039400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C20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vodne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Vladisavljević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koordinacione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pregovaračkom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D842A7" w:rsidRP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dinamiku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D842A7" w:rsidRP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potpisanih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35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karakterisao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naglašavajući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most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pravoslavne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0974" w:rsidRPr="003C0974" w:rsidRDefault="00633940" w:rsidP="00E10C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971F7" w:rsidRPr="00E1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7971F7" w:rsidRPr="00E1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Drecen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267F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5978" w:rsidRDefault="00633940" w:rsidP="00417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D36E6"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8D36E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poništavanju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posledica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privremenih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faktički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položaj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RMHK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Trepča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.;</w:t>
      </w:r>
      <w:r w:rsidR="0041703C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stanovište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imovinska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važan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segment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odvija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posredovanje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ohrabrujemo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naš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nastave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briselskom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instistiraju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rešenjima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neće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omogućiti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stvaranje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presedana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otimanje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privatne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privrednih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subjekata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tema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Briselu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8D36E6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Podržavamo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naš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telekomunikacijama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ustraje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interese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</w:p>
    <w:p w:rsidR="008D36E6" w:rsidRDefault="008D36E6" w:rsidP="0041703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Smatramo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presudnog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opstanak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najkraćem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mogućem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roku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formira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Zajednica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E10CEE" w:rsidRPr="007971F7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situacijom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Autonomnoj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pokrajini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nastaviti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rešavati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statusno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neutralnom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regionalne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stabilnosti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stvaranja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uslova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ekonomski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prosperitet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napretka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procesu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pregovora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971F7" w:rsidRPr="00E10CEE" w:rsidRDefault="007971F7" w:rsidP="007971F7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71F7" w:rsidRDefault="00633940" w:rsidP="00394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Predsedavajući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prelazeći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treću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tačku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</w:t>
      </w:r>
      <w:r>
        <w:rPr>
          <w:rFonts w:ascii="Times New Roman" w:hAnsi="Times New Roman" w:cs="Times New Roman"/>
          <w:lang w:val="ru-RU"/>
        </w:rPr>
        <w:t>setio</w:t>
      </w:r>
      <w:r w:rsidR="00B60A58" w:rsidRPr="00E10CEE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prisutne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da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je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u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prethodnom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sazivu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Narodne</w:t>
      </w:r>
      <w:r w:rsidR="001618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skupštine</w:t>
      </w:r>
      <w:r w:rsidR="001618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obrazovana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Radna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grupa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za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prikupljanje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rasvetljavanju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zločina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pripadnicima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ostalih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nacionalnih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Kosovu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Metohiji</w:t>
      </w:r>
      <w:r w:rsidR="00B60A58" w:rsidRPr="00E10CEE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Imajući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44253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44253" w:rsidRPr="00E10CEE">
        <w:rPr>
          <w:rFonts w:ascii="Times New Roman" w:hAnsi="Times New Roman" w:cs="Times New Roman"/>
          <w:lang w:val="sr-Cyrl-RS"/>
        </w:rPr>
        <w:t xml:space="preserve"> 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imala</w:t>
      </w:r>
      <w:r w:rsidR="00B60A58" w:rsidRPr="00E10CEE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četiri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sastanaka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uspela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prikupi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određeni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materijal</w:t>
      </w:r>
      <w:r w:rsidR="001618C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desetim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sazivom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formalno</w:t>
      </w:r>
      <w:r w:rsidR="001618C4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prestala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radom</w:t>
      </w:r>
      <w:r w:rsidR="001618C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kontinuiteta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prikupljanju</w:t>
      </w:r>
      <w:r w:rsidR="001618C4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činjenica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618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dokaza</w:t>
      </w:r>
      <w:r w:rsidR="00B567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obrazovanje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</w:t>
      </w:r>
      <w:r w:rsidR="00B567F1" w:rsidRPr="00B567F1">
        <w:rPr>
          <w:rFonts w:ascii="Times New Roman" w:hAnsi="Times New Roman" w:cs="Times New Roman"/>
          <w:lang w:val="sr-Cyrl-RS"/>
        </w:rPr>
        <w:t xml:space="preserve"> 27. </w:t>
      </w:r>
      <w:r>
        <w:rPr>
          <w:rFonts w:ascii="Times New Roman" w:hAnsi="Times New Roman" w:cs="Times New Roman"/>
          <w:lang w:val="sr-Cyrl-RS"/>
        </w:rPr>
        <w:t>stav</w:t>
      </w:r>
      <w:r w:rsidR="00B567F1" w:rsidRPr="00B567F1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i</w:t>
      </w:r>
      <w:r w:rsidR="00B567F1" w:rsidRPr="00B567F1">
        <w:rPr>
          <w:rFonts w:ascii="Times New Roman" w:hAnsi="Times New Roman" w:cs="Times New Roman"/>
          <w:lang w:val="sr-Cyrl-RS"/>
        </w:rPr>
        <w:t xml:space="preserve"> 14. </w:t>
      </w:r>
      <w:r>
        <w:rPr>
          <w:rFonts w:ascii="Times New Roman" w:hAnsi="Times New Roman" w:cs="Times New Roman"/>
          <w:lang w:val="sr-Cyrl-RS"/>
        </w:rPr>
        <w:t>kao</w:t>
      </w:r>
      <w:r w:rsidR="00B567F1" w:rsidRP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567F1" w:rsidRP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</w:t>
      </w:r>
      <w:r w:rsidR="00B567F1" w:rsidRPr="00B567F1">
        <w:rPr>
          <w:rFonts w:ascii="Times New Roman" w:hAnsi="Times New Roman" w:cs="Times New Roman"/>
          <w:lang w:val="sr-Cyrl-RS"/>
        </w:rPr>
        <w:t xml:space="preserve"> 44. </w:t>
      </w:r>
      <w:r>
        <w:rPr>
          <w:rFonts w:ascii="Times New Roman" w:hAnsi="Times New Roman" w:cs="Times New Roman"/>
          <w:lang w:val="sr-Cyrl-RS"/>
        </w:rPr>
        <w:t>stav</w:t>
      </w:r>
      <w:r w:rsidR="00B567F1" w:rsidRPr="00B567F1">
        <w:rPr>
          <w:rFonts w:ascii="Times New Roman" w:hAnsi="Times New Roman" w:cs="Times New Roman"/>
          <w:lang w:val="sr-Cyrl-RS"/>
        </w:rPr>
        <w:t xml:space="preserve"> 6. </w:t>
      </w:r>
      <w:r>
        <w:rPr>
          <w:rFonts w:ascii="Times New Roman" w:hAnsi="Times New Roman" w:cs="Times New Roman"/>
          <w:lang w:val="sr-Cyrl-RS"/>
        </w:rPr>
        <w:t>Poslovnika</w:t>
      </w:r>
      <w:r w:rsidR="00B567F1" w:rsidRP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B567F1" w:rsidRP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B60A58" w:rsidRPr="00E10CEE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Odbor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E192E">
        <w:rPr>
          <w:rFonts w:ascii="Times New Roman" w:hAnsi="Times New Roman" w:cs="Times New Roman"/>
          <w:lang w:val="sr-Cyrl-RS"/>
        </w:rPr>
        <w:t xml:space="preserve"> (10 </w:t>
      </w:r>
      <w:r>
        <w:rPr>
          <w:rFonts w:ascii="Times New Roman" w:hAnsi="Times New Roman" w:cs="Times New Roman"/>
          <w:lang w:val="sr-Cyrl-RS"/>
        </w:rPr>
        <w:t>glasova</w:t>
      </w:r>
      <w:r w:rsidR="009E192E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za</w:t>
      </w:r>
      <w:r w:rsidR="009E192E">
        <w:rPr>
          <w:rFonts w:ascii="Times New Roman" w:hAnsi="Times New Roman" w:cs="Times New Roman"/>
          <w:lang w:val="sr-Cyrl-RS"/>
        </w:rPr>
        <w:t>“)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obrazovanju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 w:rsidR="00B567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rasvetljavanju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kriminalističke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rasvetljavanju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Specijalnom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svom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koristiti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materijal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prikupljen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Odlukom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KiM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</w:rPr>
        <w:t>02-2679/15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oktobra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3940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62F7" w:rsidRDefault="009D16FC" w:rsidP="003940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D36FA" w:rsidRDefault="00633940" w:rsidP="0039400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tačke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3940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81.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tonskog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snimka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01333" w:rsidRPr="00601333" w:rsidRDefault="00601333" w:rsidP="006013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004" w:rsidRDefault="00633940" w:rsidP="007E1D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69DE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primljene</w:t>
      </w:r>
      <w:r w:rsidR="002E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E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2E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E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postupilo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Uputstvom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059" w:rsidRPr="002D2EB4">
        <w:rPr>
          <w:rFonts w:ascii="Times New Roman" w:hAnsi="Times New Roman" w:cs="Times New Roman"/>
          <w:lang w:val="sr-Cyrl-RS"/>
        </w:rPr>
        <w:t xml:space="preserve">03 </w:t>
      </w:r>
      <w:r>
        <w:rPr>
          <w:rFonts w:ascii="Times New Roman" w:hAnsi="Times New Roman" w:cs="Times New Roman"/>
          <w:lang w:val="sr-Cyrl-RS"/>
        </w:rPr>
        <w:t>Broj</w:t>
      </w:r>
      <w:r w:rsidR="00E10059" w:rsidRPr="002D2EB4">
        <w:rPr>
          <w:rFonts w:ascii="Times New Roman" w:hAnsi="Times New Roman" w:cs="Times New Roman"/>
        </w:rPr>
        <w:t xml:space="preserve">: </w:t>
      </w:r>
      <w:r w:rsidR="00E10059" w:rsidRPr="002D2EB4">
        <w:rPr>
          <w:rFonts w:ascii="Times New Roman" w:hAnsi="Times New Roman" w:cs="Times New Roman"/>
          <w:lang w:val="sr-Cyrl-RS"/>
        </w:rPr>
        <w:t>02</w:t>
      </w:r>
      <w:r w:rsidR="00E10059" w:rsidRPr="002D2EB4">
        <w:rPr>
          <w:rFonts w:ascii="Times New Roman" w:hAnsi="Times New Roman" w:cs="Times New Roman"/>
        </w:rPr>
        <w:t>-4079</w:t>
      </w:r>
      <w:r w:rsidR="00E10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peticijama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upućenim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EB4" w:rsidRPr="002D2EB4">
        <w:rPr>
          <w:rFonts w:ascii="Times New Roman" w:hAnsi="Times New Roman" w:cs="Times New Roman"/>
        </w:rPr>
        <w:t xml:space="preserve">. </w:t>
      </w:r>
    </w:p>
    <w:p w:rsidR="00394004" w:rsidRDefault="00B37A6E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56FB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6FB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E7CB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A6E" w:rsidRPr="00FA26ED" w:rsidRDefault="00633940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Obrađen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A6E" w:rsidRPr="00FA26ED" w:rsidRDefault="00B37A6E" w:rsidP="00B37A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A6E" w:rsidRPr="00FA26ED" w:rsidRDefault="00B37A6E" w:rsidP="00B37A6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7A6E" w:rsidRPr="00FA26ED" w:rsidRDefault="00633940" w:rsidP="006269DE">
      <w:pPr>
        <w:ind w:left="4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B37A6E" w:rsidRPr="00FA26ED" w:rsidRDefault="006269DE" w:rsidP="00B37A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Đorić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Drecun</w:t>
      </w:r>
    </w:p>
    <w:p w:rsidR="00B54406" w:rsidRPr="00E4035A" w:rsidRDefault="00B54406" w:rsidP="00E403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4406" w:rsidRPr="00E4035A" w:rsidSect="00DA6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FF" w:rsidRDefault="005814FF" w:rsidP="00633940">
      <w:pPr>
        <w:spacing w:after="0" w:line="240" w:lineRule="auto"/>
      </w:pPr>
      <w:r>
        <w:separator/>
      </w:r>
    </w:p>
  </w:endnote>
  <w:endnote w:type="continuationSeparator" w:id="0">
    <w:p w:rsidR="005814FF" w:rsidRDefault="005814FF" w:rsidP="0063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FF" w:rsidRDefault="005814FF" w:rsidP="00633940">
      <w:pPr>
        <w:spacing w:after="0" w:line="240" w:lineRule="auto"/>
      </w:pPr>
      <w:r>
        <w:separator/>
      </w:r>
    </w:p>
  </w:footnote>
  <w:footnote w:type="continuationSeparator" w:id="0">
    <w:p w:rsidR="005814FF" w:rsidRDefault="005814FF" w:rsidP="0063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B1"/>
    <w:multiLevelType w:val="hybridMultilevel"/>
    <w:tmpl w:val="E120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8785FA4"/>
    <w:multiLevelType w:val="hybridMultilevel"/>
    <w:tmpl w:val="88F4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157"/>
    <w:multiLevelType w:val="hybridMultilevel"/>
    <w:tmpl w:val="D4822B6C"/>
    <w:lvl w:ilvl="0" w:tplc="CC3A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9181B"/>
    <w:multiLevelType w:val="hybridMultilevel"/>
    <w:tmpl w:val="1E8AE4F4"/>
    <w:lvl w:ilvl="0" w:tplc="AFA869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282AB9"/>
    <w:multiLevelType w:val="hybridMultilevel"/>
    <w:tmpl w:val="7A5CB65E"/>
    <w:lvl w:ilvl="0" w:tplc="9F54F2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B"/>
    <w:rsid w:val="0003560B"/>
    <w:rsid w:val="000741F0"/>
    <w:rsid w:val="00081312"/>
    <w:rsid w:val="000D2861"/>
    <w:rsid w:val="000D7E86"/>
    <w:rsid w:val="00130F69"/>
    <w:rsid w:val="00141B6B"/>
    <w:rsid w:val="001432C3"/>
    <w:rsid w:val="001447A4"/>
    <w:rsid w:val="001618C4"/>
    <w:rsid w:val="00180453"/>
    <w:rsid w:val="00187BB3"/>
    <w:rsid w:val="001B4498"/>
    <w:rsid w:val="001E2193"/>
    <w:rsid w:val="00216896"/>
    <w:rsid w:val="00256FBD"/>
    <w:rsid w:val="00267FBC"/>
    <w:rsid w:val="00290DF9"/>
    <w:rsid w:val="002A78D8"/>
    <w:rsid w:val="002D2EB4"/>
    <w:rsid w:val="002E17BA"/>
    <w:rsid w:val="002F244E"/>
    <w:rsid w:val="00357365"/>
    <w:rsid w:val="003674C7"/>
    <w:rsid w:val="0037002A"/>
    <w:rsid w:val="0039152D"/>
    <w:rsid w:val="00394004"/>
    <w:rsid w:val="003A7DF5"/>
    <w:rsid w:val="003C0974"/>
    <w:rsid w:val="0041703C"/>
    <w:rsid w:val="004234CE"/>
    <w:rsid w:val="00444303"/>
    <w:rsid w:val="004B42B1"/>
    <w:rsid w:val="004E05E8"/>
    <w:rsid w:val="004F5F4F"/>
    <w:rsid w:val="005662F7"/>
    <w:rsid w:val="00576843"/>
    <w:rsid w:val="00580AC4"/>
    <w:rsid w:val="005814FF"/>
    <w:rsid w:val="00594BDB"/>
    <w:rsid w:val="005A7530"/>
    <w:rsid w:val="005E0EDF"/>
    <w:rsid w:val="005E2CFF"/>
    <w:rsid w:val="00601333"/>
    <w:rsid w:val="00605C20"/>
    <w:rsid w:val="006141BF"/>
    <w:rsid w:val="006269DE"/>
    <w:rsid w:val="00633940"/>
    <w:rsid w:val="006519B0"/>
    <w:rsid w:val="00673D44"/>
    <w:rsid w:val="006E4CDB"/>
    <w:rsid w:val="007009D6"/>
    <w:rsid w:val="00727C10"/>
    <w:rsid w:val="00743D6E"/>
    <w:rsid w:val="00753CF5"/>
    <w:rsid w:val="00781AA0"/>
    <w:rsid w:val="00787EB0"/>
    <w:rsid w:val="007971F7"/>
    <w:rsid w:val="007C1B7A"/>
    <w:rsid w:val="007C56C9"/>
    <w:rsid w:val="007E1D17"/>
    <w:rsid w:val="007E66C6"/>
    <w:rsid w:val="00802966"/>
    <w:rsid w:val="00871118"/>
    <w:rsid w:val="008C0136"/>
    <w:rsid w:val="008D36E6"/>
    <w:rsid w:val="009047F1"/>
    <w:rsid w:val="00917511"/>
    <w:rsid w:val="00940339"/>
    <w:rsid w:val="00945409"/>
    <w:rsid w:val="00965065"/>
    <w:rsid w:val="009A2408"/>
    <w:rsid w:val="009D16FC"/>
    <w:rsid w:val="009E192E"/>
    <w:rsid w:val="009E1AC5"/>
    <w:rsid w:val="00A17647"/>
    <w:rsid w:val="00A21295"/>
    <w:rsid w:val="00A25877"/>
    <w:rsid w:val="00A32889"/>
    <w:rsid w:val="00A406C0"/>
    <w:rsid w:val="00A754D4"/>
    <w:rsid w:val="00AE23A6"/>
    <w:rsid w:val="00B23EBC"/>
    <w:rsid w:val="00B25F3C"/>
    <w:rsid w:val="00B37A6E"/>
    <w:rsid w:val="00B54406"/>
    <w:rsid w:val="00B567F1"/>
    <w:rsid w:val="00B60A58"/>
    <w:rsid w:val="00BA77CD"/>
    <w:rsid w:val="00BC202C"/>
    <w:rsid w:val="00C04879"/>
    <w:rsid w:val="00C15522"/>
    <w:rsid w:val="00C24415"/>
    <w:rsid w:val="00C44253"/>
    <w:rsid w:val="00C604F0"/>
    <w:rsid w:val="00C87821"/>
    <w:rsid w:val="00C914AC"/>
    <w:rsid w:val="00C9276F"/>
    <w:rsid w:val="00C93416"/>
    <w:rsid w:val="00CB42B0"/>
    <w:rsid w:val="00D1723B"/>
    <w:rsid w:val="00D842A7"/>
    <w:rsid w:val="00D9728E"/>
    <w:rsid w:val="00DA668F"/>
    <w:rsid w:val="00DD5495"/>
    <w:rsid w:val="00DF68A0"/>
    <w:rsid w:val="00E10059"/>
    <w:rsid w:val="00E10CEE"/>
    <w:rsid w:val="00E34285"/>
    <w:rsid w:val="00E4035A"/>
    <w:rsid w:val="00E65978"/>
    <w:rsid w:val="00E84D7F"/>
    <w:rsid w:val="00ED36FA"/>
    <w:rsid w:val="00F314E7"/>
    <w:rsid w:val="00F73F6B"/>
    <w:rsid w:val="00F80C16"/>
    <w:rsid w:val="00FA26ED"/>
    <w:rsid w:val="00FE7CB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40"/>
  </w:style>
  <w:style w:type="paragraph" w:styleId="Footer">
    <w:name w:val="footer"/>
    <w:basedOn w:val="Normal"/>
    <w:link w:val="Foot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40"/>
  </w:style>
  <w:style w:type="paragraph" w:styleId="Footer">
    <w:name w:val="footer"/>
    <w:basedOn w:val="Normal"/>
    <w:link w:val="Foot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83FB-008B-43AB-A11C-5D934CEE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Cvetkovic</dc:creator>
  <cp:lastModifiedBy>Nikola Pavic</cp:lastModifiedBy>
  <cp:revision>2</cp:revision>
  <dcterms:created xsi:type="dcterms:W3CDTF">2017-03-20T10:50:00Z</dcterms:created>
  <dcterms:modified xsi:type="dcterms:W3CDTF">2017-03-20T10:50:00Z</dcterms:modified>
</cp:coreProperties>
</file>